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1331"/>
        <w:gridCol w:w="1166"/>
        <w:gridCol w:w="1167"/>
        <w:gridCol w:w="1167"/>
        <w:gridCol w:w="1167"/>
        <w:gridCol w:w="1167"/>
        <w:gridCol w:w="1167"/>
        <w:gridCol w:w="1167"/>
        <w:gridCol w:w="897"/>
        <w:gridCol w:w="898"/>
        <w:gridCol w:w="898"/>
        <w:gridCol w:w="1276"/>
        <w:gridCol w:w="1134"/>
      </w:tblGrid>
      <w:tr w:rsidR="00BF1192" w:rsidRPr="00DA526D" w:rsidTr="008C2486">
        <w:tc>
          <w:tcPr>
            <w:tcW w:w="1470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F1192" w:rsidRPr="00DA526D" w:rsidRDefault="00BF1192" w:rsidP="00CB7C11">
            <w:pPr>
              <w:pStyle w:val="1StTabbersichto"/>
              <w:tabs>
                <w:tab w:val="clear" w:pos="1491"/>
              </w:tabs>
              <w:spacing w:after="120"/>
              <w:ind w:left="1491" w:hanging="1565"/>
            </w:pPr>
            <w:r w:rsidRPr="00BF1192">
              <w:rPr>
                <w:b w:val="0"/>
              </w:rPr>
              <w:t xml:space="preserve">Tabelle </w:t>
            </w:r>
            <w:r w:rsidR="00CB7C11">
              <w:rPr>
                <w:b w:val="0"/>
              </w:rPr>
              <w:t>8</w:t>
            </w:r>
            <w:r w:rsidRPr="00BF1192">
              <w:rPr>
                <w:b w:val="0"/>
              </w:rPr>
              <w:t>:</w:t>
            </w:r>
            <w:r w:rsidRPr="00DA526D">
              <w:tab/>
            </w:r>
            <w:r w:rsidRPr="00BF1192">
              <w:t>Landwirtschaftliche Betriebe in Bayern nach Größenklassen</w:t>
            </w:r>
          </w:p>
        </w:tc>
      </w:tr>
      <w:tr w:rsidR="00BF1192" w:rsidRPr="00DA526D" w:rsidTr="008C2486">
        <w:tc>
          <w:tcPr>
            <w:tcW w:w="143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F1192" w:rsidRPr="00DA526D" w:rsidRDefault="00BF1192" w:rsidP="00480B1D">
            <w:pPr>
              <w:pStyle w:val="1StTabelleKopf"/>
            </w:pPr>
            <w:r w:rsidRPr="00DA526D">
              <w:t>Jahr</w:t>
            </w:r>
          </w:p>
        </w:tc>
        <w:tc>
          <w:tcPr>
            <w:tcW w:w="8168" w:type="dxa"/>
            <w:gridSpan w:val="7"/>
            <w:shd w:val="clear" w:color="auto" w:fill="auto"/>
            <w:vAlign w:val="center"/>
          </w:tcPr>
          <w:p w:rsidR="00BF1192" w:rsidRPr="00DA526D" w:rsidRDefault="00BF1192" w:rsidP="00480B1D">
            <w:pPr>
              <w:pStyle w:val="1StTabelleKopf"/>
            </w:pPr>
            <w:r w:rsidRPr="00DA526D">
              <w:t>Betriebsgrößen von . . . bis unter . . . ha LF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BF1192" w:rsidRPr="00DA526D" w:rsidRDefault="00BF1192" w:rsidP="00480B1D">
            <w:pPr>
              <w:pStyle w:val="1StTabelleKopf"/>
            </w:pPr>
            <w:r w:rsidRPr="00DA526D">
              <w:t>Betriebe</w:t>
            </w:r>
            <w:r w:rsidRPr="00DA526D">
              <w:br/>
              <w:t>ab 1,0 ha</w:t>
            </w:r>
            <w:r w:rsidRPr="00DA526D">
              <w:br/>
              <w:t>LF in</w:t>
            </w:r>
            <w:r w:rsidRPr="00DA526D">
              <w:t>s</w:t>
            </w:r>
            <w:r w:rsidRPr="00DA526D">
              <w:t>ges</w:t>
            </w:r>
            <w:r>
              <w:t>amt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:rsidR="00BF1192" w:rsidRPr="00DA526D" w:rsidRDefault="00BF1192" w:rsidP="00480B1D">
            <w:pPr>
              <w:pStyle w:val="1StTabelleKopf"/>
            </w:pPr>
            <w:r w:rsidRPr="00DA526D">
              <w:t>Betriebe</w:t>
            </w:r>
            <w:r w:rsidRPr="00DA526D">
              <w:br/>
              <w:t>ab 2,0 ha</w:t>
            </w:r>
            <w:r w:rsidRPr="00DA526D">
              <w:br/>
              <w:t xml:space="preserve">LF </w:t>
            </w:r>
            <w:r w:rsidRPr="00BF45D1">
              <w:t>ins-gesamt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:rsidR="00BF1192" w:rsidRPr="00DA526D" w:rsidRDefault="00BF1192" w:rsidP="00480B1D">
            <w:pPr>
              <w:pStyle w:val="1StTabelleKopf"/>
            </w:pPr>
            <w:r w:rsidRPr="00DA526D">
              <w:t>Betriebe</w:t>
            </w:r>
            <w:r w:rsidRPr="00DA526D">
              <w:br/>
              <w:t>ab 5,0 ha</w:t>
            </w:r>
            <w:r w:rsidRPr="00DA526D">
              <w:br/>
              <w:t xml:space="preserve">LF </w:t>
            </w:r>
            <w:r w:rsidRPr="00BF45D1">
              <w:t>in</w:t>
            </w:r>
            <w:r w:rsidRPr="00BF45D1">
              <w:t>s</w:t>
            </w:r>
            <w:r w:rsidRPr="00BF45D1">
              <w:t>gesamt</w:t>
            </w:r>
          </w:p>
        </w:tc>
        <w:tc>
          <w:tcPr>
            <w:tcW w:w="24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F1192" w:rsidRPr="00DA526D" w:rsidRDefault="00BF1192" w:rsidP="00480B1D">
            <w:pPr>
              <w:pStyle w:val="1StTabelleKopf"/>
            </w:pPr>
            <w:r>
              <w:t>Durchschnittliche</w:t>
            </w:r>
            <w:r w:rsidRPr="00DA526D">
              <w:br/>
              <w:t>Betriebsgröße in ha LF der landwirtschaftlichen Betriebe</w:t>
            </w:r>
          </w:p>
        </w:tc>
      </w:tr>
      <w:tr w:rsidR="00BF1192" w:rsidRPr="00DA526D" w:rsidTr="008C2486">
        <w:tc>
          <w:tcPr>
            <w:tcW w:w="1438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F1192" w:rsidRPr="00DA526D" w:rsidRDefault="00BF1192" w:rsidP="00480B1D">
            <w:pPr>
              <w:pStyle w:val="1StTabelleKopf"/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192" w:rsidRPr="00DA526D" w:rsidRDefault="00BF1192" w:rsidP="00480B1D">
            <w:pPr>
              <w:pStyle w:val="1StTabelleKopf"/>
            </w:pPr>
            <w:r w:rsidRPr="00DA526D">
              <w:t>1 – 2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192" w:rsidRPr="00DA526D" w:rsidRDefault="00BF1192" w:rsidP="00480B1D">
            <w:pPr>
              <w:pStyle w:val="1StTabelleKopf"/>
            </w:pPr>
            <w:r w:rsidRPr="00DA526D">
              <w:t>2 – 5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192" w:rsidRPr="00DA526D" w:rsidRDefault="00BF1192" w:rsidP="00480B1D">
            <w:pPr>
              <w:pStyle w:val="1StTabelleKopf"/>
            </w:pPr>
            <w:r w:rsidRPr="00DA526D">
              <w:t>5 – 10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192" w:rsidRPr="00DA526D" w:rsidRDefault="00BF1192" w:rsidP="00480B1D">
            <w:pPr>
              <w:pStyle w:val="1StTabelleKopf"/>
            </w:pPr>
            <w:r w:rsidRPr="00DA526D">
              <w:t>10 – 20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192" w:rsidRPr="00DA526D" w:rsidRDefault="00BF1192" w:rsidP="00480B1D">
            <w:pPr>
              <w:pStyle w:val="1StTabelleKopf"/>
            </w:pPr>
            <w:r w:rsidRPr="00DA526D">
              <w:t>20 – 50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192" w:rsidRPr="00DA526D" w:rsidRDefault="00BF1192" w:rsidP="00480B1D">
            <w:pPr>
              <w:pStyle w:val="1StTabelleKopf"/>
            </w:pPr>
            <w:r w:rsidRPr="00DA526D">
              <w:t>50 – 100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192" w:rsidRPr="00DA526D" w:rsidRDefault="00BF1192" w:rsidP="00480B1D">
            <w:pPr>
              <w:pStyle w:val="1StTabelleKopf"/>
            </w:pPr>
            <w:r w:rsidRPr="00DA526D">
              <w:t>100 o. m.</w:t>
            </w: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192" w:rsidRPr="00DA526D" w:rsidRDefault="00BF1192" w:rsidP="00480B1D">
            <w:pPr>
              <w:pStyle w:val="1StTabelleKopf"/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192" w:rsidRPr="00DA526D" w:rsidRDefault="00BF1192" w:rsidP="00480B1D">
            <w:pPr>
              <w:pStyle w:val="1StTabelleKopf"/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192" w:rsidRPr="00DA526D" w:rsidRDefault="00BF1192" w:rsidP="00480B1D">
            <w:pPr>
              <w:pStyle w:val="1StTabelleKopf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192" w:rsidRPr="00B3653B" w:rsidRDefault="00BF1192" w:rsidP="00480B1D">
            <w:pPr>
              <w:pStyle w:val="1StTabelleKopf"/>
              <w:spacing w:line="180" w:lineRule="exact"/>
              <w:rPr>
                <w:spacing w:val="-4"/>
                <w:lang w:val="it-IT"/>
              </w:rPr>
            </w:pPr>
            <w:r w:rsidRPr="00B3653B">
              <w:rPr>
                <w:spacing w:val="-4"/>
                <w:lang w:val="it-IT"/>
              </w:rPr>
              <w:t>ab 2,0 ha LF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1192" w:rsidRPr="00B3653B" w:rsidRDefault="00BF1192" w:rsidP="00480B1D">
            <w:pPr>
              <w:pStyle w:val="1StTabelleKopf"/>
              <w:spacing w:line="180" w:lineRule="exact"/>
              <w:rPr>
                <w:spacing w:val="-4"/>
                <w:lang w:val="it-IT"/>
              </w:rPr>
            </w:pPr>
            <w:r w:rsidRPr="00B3653B">
              <w:rPr>
                <w:spacing w:val="-4"/>
                <w:lang w:val="it-IT"/>
              </w:rPr>
              <w:t>ab 5,0 ha LF</w:t>
            </w:r>
          </w:p>
        </w:tc>
      </w:tr>
      <w:tr w:rsidR="00BF1192" w:rsidRPr="00DA526D" w:rsidTr="008C2486">
        <w:tc>
          <w:tcPr>
            <w:tcW w:w="14709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B3653B" w:rsidRDefault="00BF1192" w:rsidP="00BF1192">
            <w:pPr>
              <w:pStyle w:val="1StTabberschrift"/>
              <w:spacing w:before="20" w:after="10" w:line="180" w:lineRule="exact"/>
              <w:rPr>
                <w:lang w:val="it-IT"/>
              </w:rPr>
            </w:pPr>
            <w:r w:rsidRPr="00B3653B">
              <w:rPr>
                <w:lang w:val="it-IT"/>
              </w:rPr>
              <w:t>Zahl der Betriebe</w:t>
            </w: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192" w:rsidRPr="00DA526D" w:rsidRDefault="00BF1192" w:rsidP="0030783C">
            <w:pPr>
              <w:pStyle w:val="1StTab1Zeile"/>
              <w:tabs>
                <w:tab w:val="clear" w:pos="397"/>
                <w:tab w:val="right" w:leader="dot" w:pos="1191"/>
              </w:tabs>
              <w:ind w:left="-74"/>
            </w:pPr>
            <w:r w:rsidRPr="00DA526D">
              <w:t>1949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47.597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132.888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133.588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89.910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31.991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2.090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528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438.592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390.995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258.107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1Zeile"/>
              <w:spacing w:before="0"/>
              <w:jc w:val="right"/>
            </w:pPr>
            <w:r w:rsidRPr="0042704A">
              <w:t>12,8</w:t>
            </w: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192" w:rsidRPr="00DA526D" w:rsidRDefault="00BF1192" w:rsidP="0030783C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1960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38.908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99.722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120.907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97.929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31.792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1.870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440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391.568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352.659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252.938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13,0</w:t>
            </w: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192" w:rsidRPr="00DA526D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1965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32.822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84.006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106.892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102.164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33.861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1.871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451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362.067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329.245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245.239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13,5</w:t>
            </w: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192" w:rsidRPr="00DA526D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1970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30.925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71.051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89.052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100.608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38.876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1.936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476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332.924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301.999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230.948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14,4</w:t>
            </w: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192" w:rsidRPr="00DA526D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1975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28.019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58.693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73.066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87.494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46.673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2.468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543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296.956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268.937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210.244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15,8</w:t>
            </w: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192" w:rsidRPr="00DA526D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1980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24.309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49.374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62.282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77.607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50.481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3.053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575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267.681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243.372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193.998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16,9</w:t>
            </w: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192" w:rsidRPr="00DA526D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1985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20.901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42.316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54.806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70.179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52.042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3.802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617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244.663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223.762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181.446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17,9</w:t>
            </w: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192" w:rsidRPr="00DA526D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1990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20.205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35.409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44.801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58.909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53.255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5.629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762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218.970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198.765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163.356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19,8</w:t>
            </w: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192" w:rsidRPr="00DA526D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1995</w:t>
            </w:r>
            <w:r w:rsidRPr="00B3653B">
              <w:rPr>
                <w:vertAlign w:val="superscript"/>
              </w:rPr>
              <w:t>1)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17.289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26.802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36.052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44.442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49.873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9.127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1.464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185.049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167.760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140.958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23,0</w:t>
            </w: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192" w:rsidRPr="00DA526D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1999</w:t>
            </w:r>
            <w:r w:rsidRPr="00B3653B">
              <w:rPr>
                <w:vertAlign w:val="superscript"/>
              </w:rPr>
              <w:t>2)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23.112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29.684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38.317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44.918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11.050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1.976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149.057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125.945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25,5</w:t>
            </w: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192" w:rsidRPr="00DA526D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2005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18.638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21.445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32.004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35.738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13.297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3.218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124.340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105.702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30,1</w:t>
            </w: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192" w:rsidRPr="00DA526D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2007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17.862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19.551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29.504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33.697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13.670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3.583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117.867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100.005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31,6</w:t>
            </w: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1192" w:rsidRPr="00DA526D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A526D">
              <w:t>2010</w:t>
            </w:r>
            <w:r w:rsidRPr="00B3653B">
              <w:rPr>
                <w:vertAlign w:val="superscript"/>
              </w:rPr>
              <w:t>3)4)</w:t>
            </w:r>
            <w:r w:rsidRPr="00DA526D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17.435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27.334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30.968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13.906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4.057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93.700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92" w:rsidRPr="0042704A" w:rsidRDefault="00BF1192" w:rsidP="00A9433D">
            <w:pPr>
              <w:pStyle w:val="1StTabelle"/>
              <w:spacing w:line="180" w:lineRule="exact"/>
              <w:jc w:val="right"/>
            </w:pPr>
            <w:r w:rsidRPr="0042704A">
              <w:t>33,4</w:t>
            </w:r>
          </w:p>
        </w:tc>
      </w:tr>
      <w:tr w:rsidR="00E929B4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929B4" w:rsidRPr="00DA526D" w:rsidRDefault="00E929B4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>
              <w:t>2013</w:t>
            </w:r>
            <w:r w:rsidRPr="00AC45BC">
              <w:rPr>
                <w:vertAlign w:val="superscript"/>
              </w:rPr>
              <w:t>5)</w:t>
            </w:r>
            <w:r w:rsidRPr="00AC45BC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29B4" w:rsidRPr="0042704A" w:rsidRDefault="00E929B4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9B4" w:rsidRPr="0042704A" w:rsidRDefault="00E929B4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9B4" w:rsidRPr="0042704A" w:rsidRDefault="00E929B4" w:rsidP="00A9433D">
            <w:pPr>
              <w:pStyle w:val="1StTabelle"/>
              <w:spacing w:line="180" w:lineRule="exact"/>
              <w:jc w:val="right"/>
            </w:pPr>
            <w:r w:rsidRPr="0042704A">
              <w:t>16.300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9B4" w:rsidRPr="0042704A" w:rsidRDefault="00E929B4" w:rsidP="00A9433D">
            <w:pPr>
              <w:pStyle w:val="1StTabelle"/>
              <w:spacing w:line="180" w:lineRule="exact"/>
              <w:jc w:val="right"/>
            </w:pPr>
            <w:r w:rsidRPr="0042704A">
              <w:t>25.700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9B4" w:rsidRPr="0042704A" w:rsidRDefault="00E929B4" w:rsidP="00A9433D">
            <w:pPr>
              <w:pStyle w:val="1StTabelle"/>
              <w:spacing w:line="180" w:lineRule="exact"/>
              <w:jc w:val="right"/>
            </w:pPr>
            <w:r w:rsidRPr="0042704A">
              <w:t>29.100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9B4" w:rsidRPr="0042704A" w:rsidRDefault="00E929B4" w:rsidP="00A9433D">
            <w:pPr>
              <w:pStyle w:val="1StTabelle"/>
              <w:spacing w:line="180" w:lineRule="exact"/>
              <w:jc w:val="right"/>
            </w:pPr>
            <w:r w:rsidRPr="0042704A">
              <w:t>14.200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9B4" w:rsidRPr="0042704A" w:rsidRDefault="00E929B4" w:rsidP="00A9433D">
            <w:pPr>
              <w:pStyle w:val="1StTabelle"/>
              <w:spacing w:line="180" w:lineRule="exact"/>
              <w:jc w:val="right"/>
            </w:pPr>
            <w:r w:rsidRPr="0042704A">
              <w:t>4.300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9B4" w:rsidRPr="0042704A" w:rsidRDefault="00E929B4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9B4" w:rsidRPr="0042704A" w:rsidRDefault="00E929B4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9B4" w:rsidRPr="0042704A" w:rsidRDefault="00E929B4" w:rsidP="00A9433D">
            <w:pPr>
              <w:pStyle w:val="1StTabelle"/>
              <w:spacing w:line="180" w:lineRule="exact"/>
              <w:jc w:val="right"/>
            </w:pPr>
            <w:r w:rsidRPr="0042704A">
              <w:t>89.600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9B4" w:rsidRPr="0042704A" w:rsidRDefault="00E929B4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29B4" w:rsidRPr="0042704A" w:rsidRDefault="00E929B4" w:rsidP="00A9433D">
            <w:pPr>
              <w:pStyle w:val="1StTabelle"/>
              <w:spacing w:line="180" w:lineRule="exact"/>
              <w:jc w:val="right"/>
            </w:pPr>
            <w:r w:rsidRPr="0042704A">
              <w:t>34,9</w:t>
            </w:r>
          </w:p>
        </w:tc>
      </w:tr>
      <w:tr w:rsidR="007768E1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68E1" w:rsidRPr="007768E1" w:rsidRDefault="007768E1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>
              <w:t>2016</w:t>
            </w:r>
            <w:r>
              <w:rPr>
                <w:vertAlign w:val="superscript"/>
              </w:rPr>
              <w:t>6)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68E1" w:rsidRPr="0042704A" w:rsidRDefault="007768E1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8E1" w:rsidRPr="0042704A" w:rsidRDefault="007768E1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8E1" w:rsidRPr="0042704A" w:rsidRDefault="00273BF6" w:rsidP="00A9433D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16.</w:t>
            </w:r>
            <w:r w:rsidR="007768E1" w:rsidRPr="0042704A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8E1" w:rsidRPr="0042704A" w:rsidRDefault="00273BF6" w:rsidP="00A9433D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24.</w:t>
            </w:r>
            <w:r w:rsidR="007768E1" w:rsidRPr="0042704A">
              <w:rPr>
                <w:rFonts w:cs="Arial"/>
                <w:sz w:val="16"/>
                <w:szCs w:val="16"/>
              </w:rPr>
              <w:t>504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8E1" w:rsidRPr="0042704A" w:rsidRDefault="00273BF6" w:rsidP="00A9433D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26.</w:t>
            </w:r>
            <w:r w:rsidR="007768E1" w:rsidRPr="0042704A">
              <w:rPr>
                <w:rFonts w:cs="Arial"/>
                <w:sz w:val="16"/>
                <w:szCs w:val="16"/>
              </w:rPr>
              <w:t>817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8E1" w:rsidRPr="0042704A" w:rsidRDefault="00273BF6" w:rsidP="00A9433D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14.</w:t>
            </w:r>
            <w:r w:rsidR="007768E1" w:rsidRPr="0042704A">
              <w:rPr>
                <w:rFonts w:cs="Arial"/>
                <w:sz w:val="16"/>
                <w:szCs w:val="16"/>
              </w:rPr>
              <w:t>073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8E1" w:rsidRPr="0042704A" w:rsidRDefault="00273BF6" w:rsidP="00A9433D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</w:t>
            </w:r>
            <w:r w:rsidR="007768E1" w:rsidRPr="0042704A">
              <w:rPr>
                <w:rFonts w:cs="Arial"/>
                <w:sz w:val="16"/>
                <w:szCs w:val="16"/>
              </w:rPr>
              <w:t>960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8E1" w:rsidRPr="0042704A" w:rsidRDefault="007768E1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8E1" w:rsidRPr="0042704A" w:rsidRDefault="007768E1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42704A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8E1" w:rsidRPr="0042704A" w:rsidRDefault="00273BF6" w:rsidP="00A9433D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86.</w:t>
            </w:r>
            <w:r w:rsidR="007768E1" w:rsidRPr="0042704A">
              <w:rPr>
                <w:rFonts w:cs="Arial"/>
                <w:sz w:val="16"/>
                <w:szCs w:val="16"/>
              </w:rPr>
              <w:t>509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8E1" w:rsidRPr="0042704A" w:rsidRDefault="007768E1" w:rsidP="00A9433D">
            <w:pPr>
              <w:spacing w:after="0"/>
              <w:jc w:val="right"/>
              <w:rPr>
                <w:rFonts w:ascii="Symbol" w:hAnsi="Symbol" w:cs="Arial"/>
                <w:sz w:val="16"/>
                <w:szCs w:val="16"/>
              </w:rPr>
            </w:pPr>
            <w:r w:rsidRPr="0042704A">
              <w:rPr>
                <w:rFonts w:ascii="Symbol" w:hAnsi="Symbol" w:cs="Arial"/>
                <w:sz w:val="16"/>
                <w:szCs w:val="16"/>
              </w:rPr>
              <w:t>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8E1" w:rsidRPr="0042704A" w:rsidRDefault="007768E1" w:rsidP="00063BA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42704A">
              <w:rPr>
                <w:rFonts w:cs="Arial"/>
                <w:sz w:val="16"/>
                <w:szCs w:val="16"/>
              </w:rPr>
              <w:t>36,</w:t>
            </w:r>
            <w:r w:rsidR="00063BA5">
              <w:rPr>
                <w:rFonts w:cs="Arial"/>
                <w:sz w:val="16"/>
                <w:szCs w:val="16"/>
              </w:rPr>
              <w:t>0</w:t>
            </w:r>
          </w:p>
        </w:tc>
      </w:tr>
      <w:tr w:rsidR="00885BC4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5BC4" w:rsidRPr="00D4260C" w:rsidRDefault="00885BC4" w:rsidP="00C92077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4260C">
              <w:t>2019</w:t>
            </w:r>
            <w:r w:rsidRPr="00D4260C">
              <w:rPr>
                <w:vertAlign w:val="superscript"/>
              </w:rPr>
              <w:t>7)</w:t>
            </w:r>
            <w:r w:rsidRPr="00D4260C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D4260C">
              <w:rPr>
                <w:rFonts w:cs="Arial"/>
                <w:sz w:val="16"/>
                <w:szCs w:val="16"/>
              </w:rPr>
              <w:t>16.2</w:t>
            </w: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D4260C">
              <w:rPr>
                <w:rFonts w:cs="Arial"/>
                <w:sz w:val="16"/>
                <w:szCs w:val="16"/>
              </w:rPr>
              <w:t>22.2</w:t>
            </w:r>
            <w:r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D4260C">
              <w:rPr>
                <w:rFonts w:cs="Arial"/>
                <w:sz w:val="16"/>
                <w:szCs w:val="16"/>
              </w:rPr>
              <w:t>25.3</w:t>
            </w:r>
            <w:r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D4260C">
              <w:rPr>
                <w:rFonts w:cs="Arial"/>
                <w:sz w:val="16"/>
                <w:szCs w:val="16"/>
              </w:rPr>
              <w:t>13.740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D4260C">
              <w:rPr>
                <w:rFonts w:cs="Arial"/>
                <w:sz w:val="16"/>
                <w:szCs w:val="16"/>
              </w:rPr>
              <w:t>5.4</w:t>
            </w:r>
            <w:r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D4260C">
              <w:rPr>
                <w:rFonts w:cs="Arial"/>
                <w:sz w:val="16"/>
                <w:szCs w:val="16"/>
              </w:rPr>
              <w:t>83.</w:t>
            </w: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spacing w:after="0"/>
              <w:jc w:val="right"/>
              <w:rPr>
                <w:rFonts w:ascii="Symbol" w:hAnsi="Symbol" w:cs="Arial"/>
                <w:sz w:val="16"/>
                <w:szCs w:val="16"/>
              </w:rPr>
            </w:pPr>
            <w:r w:rsidRPr="00D4260C">
              <w:rPr>
                <w:rFonts w:ascii="Symbol" w:hAnsi="Symbol"/>
                <w:sz w:val="16"/>
              </w:rPr>
              <w:t>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37,3</w:t>
            </w:r>
          </w:p>
        </w:tc>
      </w:tr>
      <w:tr w:rsidR="00BF1192" w:rsidRPr="00DA526D" w:rsidTr="008C2486">
        <w:trPr>
          <w:trHeight w:val="255"/>
        </w:trPr>
        <w:tc>
          <w:tcPr>
            <w:tcW w:w="147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1192" w:rsidRPr="00680067" w:rsidRDefault="00BF1192" w:rsidP="0030783C">
            <w:pPr>
              <w:pStyle w:val="1StTabberschrift"/>
              <w:spacing w:before="20" w:after="10" w:line="180" w:lineRule="exact"/>
            </w:pPr>
            <w:r w:rsidRPr="00680067">
              <w:t>Fläche der l</w:t>
            </w:r>
            <w:bookmarkStart w:id="0" w:name="_GoBack"/>
            <w:bookmarkEnd w:id="0"/>
            <w:r w:rsidRPr="00680067">
              <w:t>andwirtschaftlichen Betriebe nach Größenklassen (in 1.000 ha LF)</w:t>
            </w: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1192" w:rsidRPr="00680067" w:rsidRDefault="00BF1192" w:rsidP="0030783C">
            <w:pPr>
              <w:pStyle w:val="1StTab1Zeile"/>
              <w:tabs>
                <w:tab w:val="clear" w:pos="397"/>
                <w:tab w:val="right" w:leader="dot" w:pos="1191"/>
              </w:tabs>
              <w:ind w:left="-74"/>
            </w:pPr>
            <w:r w:rsidRPr="00680067">
              <w:t>1949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1Zeile"/>
              <w:spacing w:before="0"/>
              <w:jc w:val="right"/>
            </w:pPr>
            <w:r w:rsidRPr="00680067">
              <w:t>69,6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1Zeile"/>
              <w:spacing w:before="0"/>
              <w:jc w:val="right"/>
            </w:pPr>
            <w:r w:rsidRPr="00680067">
              <w:t>458,1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1Zeile"/>
              <w:spacing w:before="0"/>
              <w:jc w:val="right"/>
            </w:pPr>
            <w:r w:rsidRPr="00680067">
              <w:t>953,7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1Zeile"/>
              <w:spacing w:before="0"/>
              <w:jc w:val="right"/>
            </w:pPr>
            <w:r w:rsidRPr="00680067">
              <w:t>1.245,5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1Zeile"/>
              <w:spacing w:before="0"/>
              <w:jc w:val="right"/>
            </w:pPr>
            <w:r w:rsidRPr="00680067">
              <w:t>882,4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1Zeile"/>
              <w:spacing w:before="0"/>
              <w:jc w:val="right"/>
            </w:pPr>
            <w:r w:rsidRPr="00680067">
              <w:t>135,9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1Zeile"/>
              <w:spacing w:before="0"/>
              <w:jc w:val="right"/>
            </w:pPr>
            <w:r w:rsidRPr="00680067">
              <w:t>90,0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1Zeile"/>
              <w:spacing w:before="0"/>
              <w:jc w:val="right"/>
            </w:pPr>
            <w:r w:rsidRPr="00680067">
              <w:t>3.835,1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1Zeile"/>
              <w:spacing w:before="0"/>
              <w:jc w:val="right"/>
            </w:pPr>
            <w:r w:rsidRPr="00680067">
              <w:t>3.765,5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1Zeile"/>
              <w:spacing w:before="0"/>
              <w:jc w:val="right"/>
            </w:pPr>
            <w:r w:rsidRPr="00680067">
              <w:t>3.307,5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1Zeile"/>
              <w:spacing w:before="0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1Zeile"/>
              <w:spacing w:before="0"/>
              <w:jc w:val="right"/>
            </w:pP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1192" w:rsidRPr="00680067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1960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56,4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345,3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880,0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1.355,9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868,2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120,3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70,4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3.696,5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3.640,1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3.294,8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1192" w:rsidRPr="00680067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1965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47,4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291,1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782,1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1.423,6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915,6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120,7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73,9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3.654,3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3.606,9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3.315,9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1192" w:rsidRPr="00680067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1970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42,2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245,5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653,8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1.426,8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1.049,6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123,1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73,4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3.622,3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3.580,1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3.326,7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1192" w:rsidRPr="00680067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1975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40,0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201,7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536,3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1.258,2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1.286,4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158,1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88,8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3.569,4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3.529,4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3.327,8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1192" w:rsidRPr="00680067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1980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34,4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170,1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457,3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1.121,3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1.419,1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193,5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94,2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3.489,8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3.455,4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3.285,4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1192" w:rsidRPr="00680067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1985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29,6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145,7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402,9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1.019,1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1.485,9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240,8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99,8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3.423,9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3.394,3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3.248,5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1192" w:rsidRPr="00680067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1990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28,5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121,2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328,9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858,9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1.569,4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358,6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118,1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3.383,7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3.355,2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3.233,9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1192" w:rsidRPr="00680067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1995</w:t>
            </w:r>
            <w:r w:rsidRPr="00680067">
              <w:rPr>
                <w:vertAlign w:val="superscript"/>
              </w:rPr>
              <w:t>1)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24,2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91,4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260,5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649,4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1.519,5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593,7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219,4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3.358,1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3.333,9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3.242,5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1192" w:rsidRPr="00680067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1999</w:t>
            </w:r>
            <w:r w:rsidRPr="00680067">
              <w:rPr>
                <w:vertAlign w:val="superscript"/>
              </w:rPr>
              <w:t>2)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80,9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216,2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566,3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1.404,7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726,1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296,6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3.290,9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3.209,9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1192" w:rsidRPr="00680067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2005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65,5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157,3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482,9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1.159,9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894,5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484,0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3.244,1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3.178,6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1192" w:rsidRPr="00680067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2007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62,7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143,3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446,9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1.099,5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925,5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540,2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3.218,1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3.155,4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</w:p>
        </w:tc>
      </w:tr>
      <w:tr w:rsidR="00BF1192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1192" w:rsidRPr="00680067" w:rsidRDefault="00BF1192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2010</w:t>
            </w:r>
            <w:r w:rsidRPr="00680067">
              <w:rPr>
                <w:vertAlign w:val="superscript"/>
              </w:rPr>
              <w:t>3)4)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127,5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417,0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1.020,2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946,3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616,2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  <w:r w:rsidRPr="00680067">
              <w:t>3.127,2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1192" w:rsidRPr="00680067" w:rsidRDefault="00BF1192" w:rsidP="00A9433D">
            <w:pPr>
              <w:pStyle w:val="1StTabelle"/>
              <w:spacing w:line="180" w:lineRule="exact"/>
              <w:jc w:val="right"/>
            </w:pPr>
          </w:p>
        </w:tc>
      </w:tr>
      <w:tr w:rsidR="00AC45BC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45BC" w:rsidRPr="00680067" w:rsidRDefault="00AC45BC" w:rsidP="00BF1192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680067">
              <w:t>2013</w:t>
            </w:r>
            <w:r w:rsidRPr="00680067">
              <w:rPr>
                <w:vertAlign w:val="superscript"/>
              </w:rPr>
              <w:t>5)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45BC" w:rsidRPr="00680067" w:rsidRDefault="00AC45BC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5BC" w:rsidRPr="00680067" w:rsidRDefault="00AC45BC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5BC" w:rsidRPr="00680067" w:rsidRDefault="00AC45BC" w:rsidP="00A9433D">
            <w:pPr>
              <w:pStyle w:val="1StTabelle"/>
              <w:spacing w:line="180" w:lineRule="exact"/>
              <w:jc w:val="right"/>
            </w:pPr>
            <w:r w:rsidRPr="00680067">
              <w:t>120,0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5BC" w:rsidRPr="00680067" w:rsidRDefault="00AC45BC" w:rsidP="00A9433D">
            <w:pPr>
              <w:pStyle w:val="1StTabelle"/>
              <w:spacing w:line="180" w:lineRule="exact"/>
              <w:jc w:val="right"/>
            </w:pPr>
            <w:r w:rsidRPr="00680067">
              <w:t>392,6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5BC" w:rsidRPr="00680067" w:rsidRDefault="00AC45BC" w:rsidP="00A9433D">
            <w:pPr>
              <w:pStyle w:val="1StTabelle"/>
              <w:spacing w:line="180" w:lineRule="exact"/>
              <w:jc w:val="right"/>
            </w:pPr>
            <w:r w:rsidRPr="00680067">
              <w:t>962,3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5BC" w:rsidRPr="00680067" w:rsidRDefault="00AC45BC" w:rsidP="00A9433D">
            <w:pPr>
              <w:pStyle w:val="1StTabelle"/>
              <w:spacing w:line="180" w:lineRule="exact"/>
              <w:jc w:val="right"/>
            </w:pPr>
            <w:r w:rsidRPr="00680067">
              <w:t>977,7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5BC" w:rsidRPr="00680067" w:rsidRDefault="00AC45BC" w:rsidP="00A9433D">
            <w:pPr>
              <w:pStyle w:val="1StTabelle"/>
              <w:spacing w:line="180" w:lineRule="exact"/>
              <w:jc w:val="right"/>
            </w:pPr>
            <w:r w:rsidRPr="00680067">
              <w:t>676,3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5BC" w:rsidRPr="00680067" w:rsidRDefault="00AC45BC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5BC" w:rsidRPr="00680067" w:rsidRDefault="00AC45BC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5BC" w:rsidRPr="00680067" w:rsidRDefault="00AC45BC" w:rsidP="00A9433D">
            <w:pPr>
              <w:pStyle w:val="1StTabelle"/>
              <w:spacing w:line="180" w:lineRule="exact"/>
              <w:jc w:val="right"/>
            </w:pPr>
            <w:r w:rsidRPr="00680067">
              <w:t>3.128,9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5BC" w:rsidRPr="00680067" w:rsidRDefault="00AC45BC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5BC" w:rsidRPr="00680067" w:rsidRDefault="00AC45BC" w:rsidP="00A9433D">
            <w:pPr>
              <w:pStyle w:val="1StTabelle"/>
              <w:spacing w:line="180" w:lineRule="exact"/>
              <w:jc w:val="right"/>
            </w:pPr>
          </w:p>
        </w:tc>
      </w:tr>
      <w:tr w:rsidR="007768E1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68E1" w:rsidRPr="007768E1" w:rsidRDefault="007768E1" w:rsidP="007768E1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>
              <w:t>2016</w:t>
            </w:r>
            <w:r>
              <w:rPr>
                <w:vertAlign w:val="superscript"/>
              </w:rPr>
              <w:t>6)</w:t>
            </w:r>
            <w:r w:rsidRPr="00680067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68E1" w:rsidRPr="00680067" w:rsidRDefault="007768E1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8E1" w:rsidRPr="00680067" w:rsidRDefault="007768E1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8E1" w:rsidRDefault="007768E1" w:rsidP="00A9433D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117,7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8E1" w:rsidRDefault="007768E1" w:rsidP="00A9433D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374,3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8E1" w:rsidRDefault="007768E1" w:rsidP="00A9433D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893,2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8E1" w:rsidRDefault="007768E1" w:rsidP="00A9433D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962,2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8E1" w:rsidRDefault="007768E1" w:rsidP="00A9433D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771,0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8E1" w:rsidRPr="00680067" w:rsidRDefault="007768E1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8E1" w:rsidRPr="00680067" w:rsidRDefault="007768E1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680067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8E1" w:rsidRPr="00063BA5" w:rsidRDefault="007768E1" w:rsidP="00063BA5">
            <w:pPr>
              <w:pStyle w:val="1StTabelle"/>
              <w:spacing w:line="180" w:lineRule="exact"/>
              <w:jc w:val="right"/>
            </w:pPr>
            <w:r w:rsidRPr="00063BA5">
              <w:t>3</w:t>
            </w:r>
            <w:r w:rsidR="00273BF6" w:rsidRPr="00063BA5">
              <w:t>.</w:t>
            </w:r>
            <w:r w:rsidRPr="00063BA5">
              <w:t>1</w:t>
            </w:r>
            <w:r w:rsidR="00063BA5" w:rsidRPr="00063BA5">
              <w:t>18</w:t>
            </w:r>
            <w:r w:rsidRPr="00063BA5">
              <w:t>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8E1" w:rsidRPr="00680067" w:rsidRDefault="007768E1" w:rsidP="00A9433D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8E1" w:rsidRPr="00680067" w:rsidRDefault="007768E1" w:rsidP="00A9433D">
            <w:pPr>
              <w:pStyle w:val="1StTabelle"/>
              <w:spacing w:line="180" w:lineRule="exact"/>
              <w:jc w:val="right"/>
            </w:pPr>
          </w:p>
        </w:tc>
      </w:tr>
      <w:tr w:rsidR="00885BC4" w:rsidRPr="00DA526D" w:rsidTr="008C2486">
        <w:trPr>
          <w:trHeight w:val="227"/>
        </w:trPr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5BC4" w:rsidRPr="00D4260C" w:rsidRDefault="00885BC4" w:rsidP="00C92077">
            <w:pPr>
              <w:pStyle w:val="1StTabelle"/>
              <w:tabs>
                <w:tab w:val="clear" w:pos="397"/>
                <w:tab w:val="right" w:leader="dot" w:pos="1191"/>
              </w:tabs>
              <w:spacing w:line="180" w:lineRule="exact"/>
              <w:ind w:left="-74"/>
            </w:pPr>
            <w:r w:rsidRPr="00D4260C">
              <w:t>2019</w:t>
            </w:r>
            <w:r w:rsidRPr="00D4260C">
              <w:rPr>
                <w:vertAlign w:val="superscript"/>
              </w:rPr>
              <w:t>7)</w:t>
            </w:r>
            <w:r w:rsidRPr="00D4260C">
              <w:tab/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D4260C">
              <w:rPr>
                <w:rFonts w:cs="Arial"/>
                <w:sz w:val="16"/>
                <w:szCs w:val="16"/>
              </w:rPr>
              <w:t>118,4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D4260C">
              <w:rPr>
                <w:rFonts w:cs="Arial"/>
                <w:sz w:val="16"/>
                <w:szCs w:val="16"/>
              </w:rPr>
              <w:t>337,8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D4260C">
              <w:rPr>
                <w:rFonts w:cs="Arial"/>
                <w:sz w:val="16"/>
                <w:szCs w:val="16"/>
              </w:rPr>
              <w:t>846,4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D4260C">
              <w:rPr>
                <w:rFonts w:cs="Arial"/>
                <w:sz w:val="16"/>
                <w:szCs w:val="16"/>
              </w:rPr>
              <w:t>936,7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 w:rsidRPr="00D4260C">
              <w:rPr>
                <w:rFonts w:cs="Arial"/>
                <w:sz w:val="16"/>
                <w:szCs w:val="16"/>
              </w:rPr>
              <w:t>858,8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  <w:r w:rsidRPr="00D4260C">
              <w:rPr>
                <w:rFonts w:ascii="Symbol" w:hAnsi="Symbol"/>
              </w:rPr>
              <w:t>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pStyle w:val="1StTabelle"/>
              <w:spacing w:line="180" w:lineRule="exact"/>
              <w:jc w:val="right"/>
            </w:pPr>
            <w:r w:rsidRPr="00D4260C">
              <w:t>3.098,</w:t>
            </w: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pStyle w:val="1StTabelle"/>
              <w:spacing w:line="180" w:lineRule="exact"/>
              <w:jc w:val="right"/>
              <w:rPr>
                <w:rFonts w:ascii="Symbol" w:hAnsi="Symbo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5BC4" w:rsidRPr="00D4260C" w:rsidRDefault="00885BC4" w:rsidP="00C92077">
            <w:pPr>
              <w:pStyle w:val="1StTabelle"/>
              <w:spacing w:line="180" w:lineRule="exact"/>
              <w:jc w:val="right"/>
            </w:pPr>
          </w:p>
        </w:tc>
      </w:tr>
      <w:tr w:rsidR="00BF1192" w:rsidRPr="00FE40B0" w:rsidTr="008C2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wBefore w:w="107" w:type="dxa"/>
        </w:trPr>
        <w:tc>
          <w:tcPr>
            <w:tcW w:w="14602" w:type="dxa"/>
            <w:gridSpan w:val="13"/>
          </w:tcPr>
          <w:p w:rsidR="00885BC4" w:rsidRPr="00D4260C" w:rsidRDefault="00885BC4" w:rsidP="008C2486">
            <w:pPr>
              <w:keepNext/>
              <w:tabs>
                <w:tab w:val="clear" w:pos="284"/>
                <w:tab w:val="left" w:pos="40"/>
                <w:tab w:val="right" w:pos="14389"/>
              </w:tabs>
              <w:spacing w:before="100" w:after="0" w:line="150" w:lineRule="exact"/>
              <w:ind w:left="-74"/>
              <w:rPr>
                <w:sz w:val="14"/>
              </w:rPr>
            </w:pPr>
            <w:r w:rsidRPr="00FE40B0">
              <w:rPr>
                <w:sz w:val="14"/>
                <w:vertAlign w:val="superscript"/>
              </w:rPr>
              <w:t>1)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2ECD64E1" wp14:editId="18A3D8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28" name="Gerade Verbindung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6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" o:allowincell="f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>
              <w:rPr>
                <w:sz w:val="14"/>
              </w:rPr>
              <w:t xml:space="preserve"> </w:t>
            </w:r>
            <w:r w:rsidRPr="005C30C3">
              <w:rPr>
                <w:sz w:val="14"/>
              </w:rPr>
              <w:t>Erhebung aufgrund der Neufeststellung der Flächen mit Bereinigungseffekt; dadurch nicht voll vergleichbar mit dem Vorjahr.</w:t>
            </w:r>
            <w:r>
              <w:rPr>
                <w:sz w:val="14"/>
              </w:rPr>
              <w:t xml:space="preserve"> – </w:t>
            </w:r>
            <w:r w:rsidRPr="00FE40B0">
              <w:rPr>
                <w:sz w:val="14"/>
                <w:vertAlign w:val="superscript"/>
              </w:rPr>
              <w:t>2)</w:t>
            </w:r>
            <w:r w:rsidR="008C2486">
              <w:rPr>
                <w:sz w:val="14"/>
                <w:vertAlign w:val="superscript"/>
              </w:rPr>
              <w:t xml:space="preserve"> </w:t>
            </w:r>
            <w:r>
              <w:rPr>
                <w:sz w:val="14"/>
              </w:rPr>
              <w:t xml:space="preserve"> </w:t>
            </w:r>
            <w:r w:rsidRPr="005C30C3">
              <w:rPr>
                <w:sz w:val="14"/>
              </w:rPr>
              <w:t>Anhebung der unteren Erfassungsgrenze für landwirtschaftliche Betriebe von 1 auf 2 ha LF.</w:t>
            </w:r>
            <w:r>
              <w:rPr>
                <w:sz w:val="14"/>
              </w:rPr>
              <w:t xml:space="preserve"> – </w:t>
            </w:r>
            <w:r w:rsidR="008C2486">
              <w:rPr>
                <w:sz w:val="14"/>
              </w:rPr>
              <w:br/>
            </w:r>
            <w:r>
              <w:rPr>
                <w:sz w:val="14"/>
                <w:vertAlign w:val="superscript"/>
              </w:rPr>
              <w:t>3</w:t>
            </w:r>
            <w:r w:rsidRPr="00FE40B0">
              <w:rPr>
                <w:sz w:val="14"/>
                <w:vertAlign w:val="superscript"/>
              </w:rPr>
              <w:t>)</w:t>
            </w:r>
            <w:r>
              <w:rPr>
                <w:sz w:val="14"/>
                <w:vertAlign w:val="superscript"/>
              </w:rPr>
              <w:t xml:space="preserve"> </w:t>
            </w:r>
            <w:r w:rsidRPr="005C30C3">
              <w:rPr>
                <w:sz w:val="14"/>
              </w:rPr>
              <w:t>Anhebung der Erfassungsgrenze von 2 ha auf 5 ha LF.</w:t>
            </w:r>
            <w:r>
              <w:rPr>
                <w:sz w:val="14"/>
              </w:rPr>
              <w:t xml:space="preserve"> – </w:t>
            </w:r>
            <w:r>
              <w:rPr>
                <w:sz w:val="14"/>
                <w:vertAlign w:val="superscript"/>
              </w:rPr>
              <w:t>4</w:t>
            </w:r>
            <w:r w:rsidRPr="00FE40B0">
              <w:rPr>
                <w:sz w:val="14"/>
                <w:vertAlign w:val="superscript"/>
              </w:rPr>
              <w:t>)</w:t>
            </w:r>
            <w:r>
              <w:rPr>
                <w:sz w:val="14"/>
              </w:rPr>
              <w:t xml:space="preserve"> </w:t>
            </w:r>
            <w:r w:rsidRPr="005C30C3">
              <w:rPr>
                <w:sz w:val="14"/>
              </w:rPr>
              <w:t>Sonderauswertung des LfStaD: Anpassung der Erfassungsgrenzen der LZ 2010</w:t>
            </w:r>
            <w:r>
              <w:rPr>
                <w:sz w:val="14"/>
              </w:rPr>
              <w:t xml:space="preserve"> auf Agrarstrukturerhebung 2007, </w:t>
            </w:r>
            <w:r w:rsidRPr="005C30C3">
              <w:rPr>
                <w:sz w:val="14"/>
              </w:rPr>
              <w:t>Einschließlich der Betriebe, die aufgrund anderer Erfa</w:t>
            </w:r>
            <w:r w:rsidRPr="005C30C3">
              <w:rPr>
                <w:sz w:val="14"/>
              </w:rPr>
              <w:t>s</w:t>
            </w:r>
            <w:r w:rsidRPr="005C30C3">
              <w:rPr>
                <w:sz w:val="14"/>
              </w:rPr>
              <w:t>sung</w:t>
            </w:r>
            <w:r w:rsidRPr="005C30C3">
              <w:rPr>
                <w:sz w:val="14"/>
              </w:rPr>
              <w:t>s</w:t>
            </w:r>
            <w:r w:rsidRPr="005C30C3">
              <w:rPr>
                <w:sz w:val="14"/>
              </w:rPr>
              <w:t>grenzen gezählt werden</w:t>
            </w:r>
            <w:r>
              <w:rPr>
                <w:sz w:val="14"/>
              </w:rPr>
              <w:t>,</w:t>
            </w:r>
            <w:r w:rsidRPr="005C30C3">
              <w:rPr>
                <w:sz w:val="14"/>
              </w:rPr>
              <w:t xml:space="preserve"> ergeben sich für 2007 insgesamt 105.414 Betriebe und 3.167.296 ha LF und für 2010: 97.873 Betriebe und 3.136.843 ha LF.</w:t>
            </w:r>
            <w:r>
              <w:rPr>
                <w:sz w:val="14"/>
              </w:rPr>
              <w:t xml:space="preserve"> – </w:t>
            </w:r>
            <w:r w:rsidRPr="00041463">
              <w:rPr>
                <w:sz w:val="14"/>
                <w:vertAlign w:val="superscript"/>
              </w:rPr>
              <w:t>5)</w:t>
            </w:r>
            <w:r>
              <w:rPr>
                <w:sz w:val="14"/>
              </w:rPr>
              <w:t xml:space="preserve"> </w:t>
            </w:r>
            <w:r w:rsidRPr="00041463">
              <w:rPr>
                <w:sz w:val="14"/>
              </w:rPr>
              <w:t>Agrarstrukt</w:t>
            </w:r>
            <w:r>
              <w:rPr>
                <w:sz w:val="14"/>
              </w:rPr>
              <w:t xml:space="preserve">urerhebung 2013, repräsentativ. – </w:t>
            </w:r>
            <w:r>
              <w:rPr>
                <w:sz w:val="14"/>
                <w:vertAlign w:val="superscript"/>
              </w:rPr>
              <w:t xml:space="preserve">6) </w:t>
            </w:r>
            <w:r>
              <w:rPr>
                <w:sz w:val="14"/>
              </w:rPr>
              <w:t>Agrarstrukturerhebung 2016;</w:t>
            </w:r>
            <w:r w:rsidR="008C2486" w:rsidRPr="008C2486">
              <w:rPr>
                <w:sz w:val="14"/>
              </w:rPr>
              <w:t xml:space="preserve"> –</w:t>
            </w:r>
            <w:r w:rsidR="008C2486">
              <w:rPr>
                <w:sz w:val="14"/>
              </w:rPr>
              <w:t xml:space="preserve"> </w:t>
            </w:r>
            <w:r w:rsidRPr="00D4260C">
              <w:rPr>
                <w:sz w:val="14"/>
                <w:vertAlign w:val="superscript"/>
              </w:rPr>
              <w:t xml:space="preserve">7) </w:t>
            </w:r>
            <w:r w:rsidRPr="00D4260C">
              <w:rPr>
                <w:sz w:val="14"/>
              </w:rPr>
              <w:t>Bodennutzungshaupterhebung 2019, Einschließlich der Betriebe, die aufgrund anderer Erfassungsgrenzen gezählt werden, ergeben sich 86.530 Betriebe und 3.105.200 ha LF</w:t>
            </w:r>
            <w:r w:rsidR="008C2486">
              <w:rPr>
                <w:sz w:val="14"/>
              </w:rPr>
              <w:t>.</w:t>
            </w:r>
          </w:p>
          <w:p w:rsidR="00E929B4" w:rsidRPr="00680067" w:rsidRDefault="00885BC4" w:rsidP="00885BC4">
            <w:pPr>
              <w:keepNext/>
              <w:tabs>
                <w:tab w:val="clear" w:pos="284"/>
                <w:tab w:val="left" w:pos="40"/>
                <w:tab w:val="right" w:pos="14389"/>
              </w:tabs>
              <w:spacing w:after="0" w:line="140" w:lineRule="exact"/>
              <w:ind w:left="-74"/>
              <w:jc w:val="right"/>
              <w:rPr>
                <w:sz w:val="14"/>
                <w:vertAlign w:val="superscript"/>
              </w:rPr>
            </w:pPr>
            <w:r>
              <w:rPr>
                <w:sz w:val="14"/>
              </w:rPr>
              <w:t>Quelle: LfStat</w:t>
            </w:r>
          </w:p>
        </w:tc>
      </w:tr>
    </w:tbl>
    <w:p w:rsidR="003509C4" w:rsidRPr="00BF1192" w:rsidRDefault="003509C4" w:rsidP="00BF1192">
      <w:pPr>
        <w:spacing w:after="0" w:line="480" w:lineRule="auto"/>
        <w:rPr>
          <w:sz w:val="2"/>
          <w:szCs w:val="2"/>
        </w:rPr>
      </w:pPr>
    </w:p>
    <w:sectPr w:rsidR="003509C4" w:rsidRPr="00BF1192" w:rsidSect="00C900E9">
      <w:footerReference w:type="default" r:id="rId7"/>
      <w:type w:val="continuous"/>
      <w:pgSz w:w="16840" w:h="11907" w:orient="landscape" w:code="9"/>
      <w:pgMar w:top="851" w:right="851" w:bottom="680" w:left="1418" w:header="425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9B4" w:rsidRDefault="00E929B4" w:rsidP="00480B1D">
      <w:pPr>
        <w:spacing w:after="0"/>
      </w:pPr>
      <w:r>
        <w:separator/>
      </w:r>
    </w:p>
  </w:endnote>
  <w:endnote w:type="continuationSeparator" w:id="0">
    <w:p w:rsidR="00E929B4" w:rsidRDefault="00E929B4" w:rsidP="00480B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9B4" w:rsidRPr="00E26118" w:rsidRDefault="00E929B4" w:rsidP="0037437A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:rsidR="00E929B4" w:rsidRPr="0037437A" w:rsidRDefault="00E929B4" w:rsidP="00843FCD">
    <w:pPr>
      <w:pStyle w:val="Fuzeile"/>
      <w:spacing w:before="100" w:after="0"/>
    </w:pPr>
    <w:r>
      <w:t>Bayerischer Agrarbericht 20</w:t>
    </w:r>
    <w:r w:rsidR="008C2486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9B4" w:rsidRDefault="00E929B4" w:rsidP="00480B1D">
      <w:pPr>
        <w:spacing w:after="0"/>
      </w:pPr>
      <w:r>
        <w:separator/>
      </w:r>
    </w:p>
  </w:footnote>
  <w:footnote w:type="continuationSeparator" w:id="0">
    <w:p w:rsidR="00E929B4" w:rsidRDefault="00E929B4" w:rsidP="00480B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41463"/>
    <w:rsid w:val="000526BA"/>
    <w:rsid w:val="00063BA5"/>
    <w:rsid w:val="000D41C8"/>
    <w:rsid w:val="0011421A"/>
    <w:rsid w:val="001D6AE2"/>
    <w:rsid w:val="00206BE1"/>
    <w:rsid w:val="00273BF6"/>
    <w:rsid w:val="0030783C"/>
    <w:rsid w:val="003509C4"/>
    <w:rsid w:val="0037437A"/>
    <w:rsid w:val="003A5333"/>
    <w:rsid w:val="003F4557"/>
    <w:rsid w:val="0042704A"/>
    <w:rsid w:val="00450C7F"/>
    <w:rsid w:val="00480B1D"/>
    <w:rsid w:val="004B7FC5"/>
    <w:rsid w:val="004E1536"/>
    <w:rsid w:val="0054066B"/>
    <w:rsid w:val="005540D3"/>
    <w:rsid w:val="005B04E7"/>
    <w:rsid w:val="00616807"/>
    <w:rsid w:val="00626F91"/>
    <w:rsid w:val="0065360C"/>
    <w:rsid w:val="00680067"/>
    <w:rsid w:val="006A452E"/>
    <w:rsid w:val="007768E1"/>
    <w:rsid w:val="007B4073"/>
    <w:rsid w:val="007B45EF"/>
    <w:rsid w:val="007E207C"/>
    <w:rsid w:val="00833E9A"/>
    <w:rsid w:val="00843FCD"/>
    <w:rsid w:val="00870BE9"/>
    <w:rsid w:val="00871C01"/>
    <w:rsid w:val="00875EC6"/>
    <w:rsid w:val="00885BC4"/>
    <w:rsid w:val="008A2183"/>
    <w:rsid w:val="008C2486"/>
    <w:rsid w:val="00902AC2"/>
    <w:rsid w:val="00923ACA"/>
    <w:rsid w:val="009C66D1"/>
    <w:rsid w:val="00A32967"/>
    <w:rsid w:val="00A9433D"/>
    <w:rsid w:val="00AB0721"/>
    <w:rsid w:val="00AC45BC"/>
    <w:rsid w:val="00B617AD"/>
    <w:rsid w:val="00BA7E1B"/>
    <w:rsid w:val="00BF1192"/>
    <w:rsid w:val="00C836E8"/>
    <w:rsid w:val="00C900E9"/>
    <w:rsid w:val="00C902AE"/>
    <w:rsid w:val="00CB7C11"/>
    <w:rsid w:val="00D67C6B"/>
    <w:rsid w:val="00E121A5"/>
    <w:rsid w:val="00E17128"/>
    <w:rsid w:val="00E56683"/>
    <w:rsid w:val="00E929B4"/>
    <w:rsid w:val="00EA7602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7B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7B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3210</Characters>
  <Application>Microsoft Office Word</Application>
  <DocSecurity>0</DocSecurity>
  <Lines>642</Lines>
  <Paragraphs>534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2020-06-03T07:49:00Z</dcterms:created>
  <dcterms:modified xsi:type="dcterms:W3CDTF">2020-06-05T09:44:00Z</dcterms:modified>
</cp:coreProperties>
</file>